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E3" w:rsidRDefault="000D46E3" w:rsidP="00A86E95">
      <w:pPr>
        <w:jc w:val="center"/>
        <w:rPr>
          <w:rFonts w:ascii="Calibri" w:hAnsi="Calibri"/>
          <w:b/>
          <w:bCs/>
          <w:sz w:val="20"/>
          <w:szCs w:val="20"/>
          <w:u w:val="single"/>
        </w:rPr>
      </w:pPr>
    </w:p>
    <w:p w:rsidR="00A86E95" w:rsidRDefault="00A86E95" w:rsidP="00A86E95">
      <w:pPr>
        <w:jc w:val="center"/>
        <w:rPr>
          <w:rFonts w:ascii="Calibri" w:hAnsi="Calibri"/>
          <w:b/>
          <w:bCs/>
          <w:sz w:val="20"/>
          <w:szCs w:val="20"/>
          <w:u w:val="single"/>
        </w:rPr>
      </w:pPr>
      <w:r>
        <w:rPr>
          <w:rFonts w:ascii="Calibri" w:hAnsi="Calibri"/>
          <w:b/>
          <w:bCs/>
          <w:sz w:val="20"/>
          <w:szCs w:val="20"/>
          <w:u w:val="single"/>
        </w:rPr>
        <w:t>British American Football Association</w:t>
      </w:r>
    </w:p>
    <w:p w:rsidR="00A86E95" w:rsidRDefault="00A86E95" w:rsidP="00A86E95">
      <w:pPr>
        <w:jc w:val="center"/>
        <w:rPr>
          <w:rFonts w:ascii="Calibri" w:hAnsi="Calibri"/>
          <w:b/>
          <w:bCs/>
          <w:sz w:val="20"/>
          <w:szCs w:val="20"/>
          <w:u w:val="single"/>
        </w:rPr>
      </w:pPr>
    </w:p>
    <w:p w:rsidR="00A86E95" w:rsidRPr="00622982" w:rsidRDefault="00A86E95" w:rsidP="00A86E95">
      <w:pPr>
        <w:jc w:val="center"/>
        <w:rPr>
          <w:rFonts w:ascii="Calibri" w:hAnsi="Calibri"/>
          <w:b/>
          <w:bCs/>
          <w:sz w:val="20"/>
          <w:szCs w:val="20"/>
          <w:u w:val="single"/>
        </w:rPr>
      </w:pPr>
      <w:r>
        <w:rPr>
          <w:rFonts w:ascii="Calibri" w:hAnsi="Calibri"/>
          <w:b/>
          <w:bCs/>
          <w:sz w:val="20"/>
          <w:szCs w:val="20"/>
          <w:u w:val="single"/>
        </w:rPr>
        <w:t>Board of Directors</w:t>
      </w:r>
    </w:p>
    <w:p w:rsidR="00A86E95" w:rsidRPr="00622982" w:rsidRDefault="00A86E95" w:rsidP="00A86E95">
      <w:pPr>
        <w:jc w:val="center"/>
        <w:rPr>
          <w:rFonts w:ascii="Calibri" w:hAnsi="Calibri"/>
          <w:b/>
          <w:bCs/>
          <w:sz w:val="20"/>
          <w:szCs w:val="20"/>
          <w:u w:val="single"/>
        </w:rPr>
      </w:pPr>
    </w:p>
    <w:p w:rsidR="00A86E95" w:rsidRPr="00622982" w:rsidRDefault="00A86E95" w:rsidP="00A86E95">
      <w:pPr>
        <w:jc w:val="center"/>
        <w:rPr>
          <w:rFonts w:ascii="Calibri" w:hAnsi="Calibri"/>
          <w:b/>
          <w:bCs/>
          <w:sz w:val="20"/>
          <w:szCs w:val="20"/>
          <w:u w:val="single"/>
        </w:rPr>
      </w:pPr>
      <w:r w:rsidRPr="00622982">
        <w:rPr>
          <w:rFonts w:ascii="Calibri" w:hAnsi="Calibri"/>
          <w:b/>
          <w:bCs/>
          <w:sz w:val="20"/>
          <w:szCs w:val="20"/>
          <w:u w:val="single"/>
        </w:rPr>
        <w:t>JOB DESCRIPTION</w:t>
      </w:r>
      <w:r w:rsidRPr="00622982">
        <w:rPr>
          <w:rFonts w:ascii="Calibri" w:hAnsi="Calibri"/>
          <w:b/>
          <w:bCs/>
          <w:sz w:val="20"/>
          <w:szCs w:val="20"/>
          <w:u w:val="single"/>
        </w:rPr>
        <w:br/>
        <w:t xml:space="preserve"> </w:t>
      </w:r>
    </w:p>
    <w:p w:rsidR="00A86E95" w:rsidRPr="00622982" w:rsidRDefault="00A86E95" w:rsidP="00A86E95">
      <w:pPr>
        <w:numPr>
          <w:ilvl w:val="0"/>
          <w:numId w:val="1"/>
        </w:numPr>
        <w:tabs>
          <w:tab w:val="clear" w:pos="360"/>
        </w:tabs>
        <w:ind w:left="709" w:hanging="709"/>
        <w:rPr>
          <w:rFonts w:ascii="Calibri" w:hAnsi="Calibri"/>
          <w:sz w:val="20"/>
          <w:szCs w:val="20"/>
          <w:u w:val="single"/>
        </w:rPr>
      </w:pPr>
      <w:r w:rsidRPr="00622982">
        <w:rPr>
          <w:rFonts w:ascii="Calibri" w:hAnsi="Calibri"/>
          <w:sz w:val="20"/>
          <w:szCs w:val="20"/>
          <w:u w:val="single"/>
        </w:rPr>
        <w:t>Job Particulars</w:t>
      </w:r>
      <w:r w:rsidRPr="00622982">
        <w:rPr>
          <w:rFonts w:ascii="Calibri" w:hAnsi="Calibri"/>
          <w:sz w:val="20"/>
          <w:szCs w:val="20"/>
        </w:rPr>
        <w:br/>
      </w:r>
    </w:p>
    <w:tbl>
      <w:tblPr>
        <w:tblW w:w="8820" w:type="dxa"/>
        <w:tblInd w:w="648" w:type="dxa"/>
        <w:tblLook w:val="01E0" w:firstRow="1" w:lastRow="1" w:firstColumn="1" w:lastColumn="1" w:noHBand="0" w:noVBand="0"/>
      </w:tblPr>
      <w:tblGrid>
        <w:gridCol w:w="2268"/>
        <w:gridCol w:w="6552"/>
      </w:tblGrid>
      <w:tr w:rsidR="00A86E95" w:rsidRPr="00622982" w:rsidTr="006E6CC9">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Job Title:</w:t>
            </w:r>
          </w:p>
        </w:tc>
        <w:tc>
          <w:tcPr>
            <w:tcW w:w="6552" w:type="dxa"/>
          </w:tcPr>
          <w:p w:rsidR="00A86E95" w:rsidRPr="00622982" w:rsidRDefault="006A7B98" w:rsidP="006E6CC9">
            <w:pPr>
              <w:rPr>
                <w:rFonts w:ascii="Calibri" w:hAnsi="Calibri"/>
                <w:sz w:val="20"/>
                <w:szCs w:val="20"/>
              </w:rPr>
            </w:pPr>
            <w:r>
              <w:rPr>
                <w:rFonts w:ascii="Calibri" w:hAnsi="Calibri"/>
                <w:sz w:val="20"/>
                <w:szCs w:val="20"/>
              </w:rPr>
              <w:t xml:space="preserve">Director of </w:t>
            </w:r>
            <w:r w:rsidR="0009277B">
              <w:rPr>
                <w:rFonts w:ascii="Calibri" w:hAnsi="Calibri"/>
                <w:sz w:val="20"/>
                <w:szCs w:val="20"/>
              </w:rPr>
              <w:t>Coaching</w:t>
            </w:r>
          </w:p>
          <w:p w:rsidR="00A86E95" w:rsidRPr="00622982" w:rsidRDefault="00A86E95" w:rsidP="006E6CC9">
            <w:pPr>
              <w:rPr>
                <w:rFonts w:ascii="Calibri" w:hAnsi="Calibri"/>
                <w:sz w:val="20"/>
                <w:szCs w:val="20"/>
              </w:rPr>
            </w:pPr>
          </w:p>
        </w:tc>
      </w:tr>
      <w:tr w:rsidR="00A86E95" w:rsidRPr="00622982" w:rsidTr="006E6CC9">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Role Summary:</w:t>
            </w:r>
          </w:p>
        </w:tc>
        <w:tc>
          <w:tcPr>
            <w:tcW w:w="6552" w:type="dxa"/>
          </w:tcPr>
          <w:p w:rsidR="00A86E95" w:rsidRPr="00622982" w:rsidRDefault="00410FB9" w:rsidP="006E6CC9">
            <w:pPr>
              <w:rPr>
                <w:rFonts w:ascii="Calibri" w:hAnsi="Calibri"/>
                <w:sz w:val="20"/>
                <w:szCs w:val="20"/>
              </w:rPr>
            </w:pPr>
            <w:r>
              <w:rPr>
                <w:rFonts w:ascii="Calibri" w:hAnsi="Calibri"/>
                <w:sz w:val="20"/>
                <w:szCs w:val="20"/>
              </w:rPr>
              <w:t xml:space="preserve">The </w:t>
            </w:r>
            <w:r w:rsidR="006A7B98">
              <w:rPr>
                <w:rFonts w:ascii="Calibri" w:hAnsi="Calibri"/>
                <w:sz w:val="20"/>
                <w:szCs w:val="20"/>
              </w:rPr>
              <w:t xml:space="preserve">Director of </w:t>
            </w:r>
            <w:r w:rsidR="0009277B">
              <w:rPr>
                <w:rFonts w:ascii="Calibri" w:hAnsi="Calibri"/>
                <w:sz w:val="20"/>
                <w:szCs w:val="20"/>
              </w:rPr>
              <w:t>Coaching</w:t>
            </w:r>
            <w:r w:rsidR="00A86E95" w:rsidRPr="00622982">
              <w:rPr>
                <w:rFonts w:ascii="Calibri" w:hAnsi="Calibri"/>
                <w:sz w:val="20"/>
                <w:szCs w:val="20"/>
              </w:rPr>
              <w:t xml:space="preserve"> will have a passion for the success of </w:t>
            </w:r>
            <w:r w:rsidR="00A86E95">
              <w:rPr>
                <w:rFonts w:ascii="Calibri" w:hAnsi="Calibri"/>
                <w:sz w:val="20"/>
                <w:szCs w:val="20"/>
              </w:rPr>
              <w:t>the sport of American Football</w:t>
            </w:r>
            <w:r w:rsidR="00A86E95" w:rsidRPr="00622982">
              <w:rPr>
                <w:rFonts w:ascii="Calibri" w:hAnsi="Calibri"/>
                <w:sz w:val="20"/>
                <w:szCs w:val="20"/>
              </w:rPr>
              <w:t xml:space="preserve"> in </w:t>
            </w:r>
            <w:r w:rsidR="00A86E95">
              <w:rPr>
                <w:rFonts w:ascii="Calibri" w:hAnsi="Calibri"/>
                <w:sz w:val="20"/>
                <w:szCs w:val="20"/>
              </w:rPr>
              <w:t>Great Britain</w:t>
            </w:r>
            <w:r w:rsidR="00A86E95" w:rsidRPr="00622982">
              <w:rPr>
                <w:rFonts w:ascii="Calibri" w:hAnsi="Calibri"/>
                <w:sz w:val="20"/>
                <w:szCs w:val="20"/>
              </w:rPr>
              <w:t xml:space="preserve"> at all levels, with an ability to provide strong leadership. Business acumen and experience are necessary qualities as are excellent networking, relationship and partnership building skills. The role will also require diplomacy, excellent communication and strong influencing skills. </w:t>
            </w:r>
          </w:p>
          <w:p w:rsidR="00A86E95" w:rsidRPr="00622982" w:rsidRDefault="00A86E95" w:rsidP="006E6CC9">
            <w:pPr>
              <w:rPr>
                <w:rFonts w:ascii="Calibri" w:hAnsi="Calibri"/>
                <w:sz w:val="20"/>
                <w:szCs w:val="20"/>
              </w:rPr>
            </w:pPr>
          </w:p>
          <w:p w:rsidR="00A86E95" w:rsidRPr="00622982" w:rsidRDefault="00A86E95" w:rsidP="006E6CC9">
            <w:pPr>
              <w:rPr>
                <w:rFonts w:ascii="Calibri" w:hAnsi="Calibri"/>
                <w:sz w:val="20"/>
                <w:szCs w:val="20"/>
              </w:rPr>
            </w:pPr>
            <w:r w:rsidRPr="00622982">
              <w:rPr>
                <w:rFonts w:ascii="Calibri" w:hAnsi="Calibri"/>
                <w:sz w:val="20"/>
                <w:szCs w:val="20"/>
              </w:rPr>
              <w:t>In addition to the above, specialist expertise in one or more of a number of areas - finance, income generation, marketing, partnership building – would be advantageous.</w:t>
            </w:r>
          </w:p>
          <w:p w:rsidR="00A86E95" w:rsidRPr="00622982" w:rsidRDefault="00A86E95" w:rsidP="006E6CC9">
            <w:pPr>
              <w:rPr>
                <w:rFonts w:ascii="Calibri" w:hAnsi="Calibri"/>
                <w:sz w:val="20"/>
                <w:szCs w:val="20"/>
                <w:highlight w:val="yellow"/>
              </w:rPr>
            </w:pPr>
            <w:r w:rsidRPr="00622982">
              <w:rPr>
                <w:rFonts w:ascii="Calibri" w:hAnsi="Calibri"/>
                <w:sz w:val="20"/>
                <w:szCs w:val="20"/>
              </w:rPr>
              <w:t xml:space="preserve"> </w:t>
            </w:r>
          </w:p>
        </w:tc>
      </w:tr>
      <w:tr w:rsidR="00A86E95" w:rsidRPr="00622982" w:rsidTr="006E6CC9">
        <w:tc>
          <w:tcPr>
            <w:tcW w:w="2268" w:type="dxa"/>
          </w:tcPr>
          <w:p w:rsidR="00A86E95" w:rsidRPr="00622982" w:rsidRDefault="00A86E95" w:rsidP="006E6CC9">
            <w:pPr>
              <w:rPr>
                <w:rFonts w:ascii="Calibri" w:hAnsi="Calibri"/>
                <w:sz w:val="20"/>
                <w:szCs w:val="20"/>
              </w:rPr>
            </w:pPr>
          </w:p>
        </w:tc>
        <w:tc>
          <w:tcPr>
            <w:tcW w:w="6552" w:type="dxa"/>
          </w:tcPr>
          <w:p w:rsidR="00A86E95" w:rsidRPr="00622982" w:rsidRDefault="00A86E95" w:rsidP="006E6CC9">
            <w:pPr>
              <w:rPr>
                <w:rFonts w:ascii="Calibri" w:hAnsi="Calibri"/>
                <w:sz w:val="20"/>
                <w:szCs w:val="20"/>
              </w:rPr>
            </w:pPr>
          </w:p>
          <w:p w:rsidR="00A86E95" w:rsidRPr="00622982" w:rsidRDefault="00A86E95" w:rsidP="006E6CC9">
            <w:pPr>
              <w:rPr>
                <w:rFonts w:ascii="Calibri" w:hAnsi="Calibri"/>
                <w:sz w:val="20"/>
                <w:szCs w:val="20"/>
              </w:rPr>
            </w:pPr>
          </w:p>
        </w:tc>
      </w:tr>
      <w:tr w:rsidR="00A86E95" w:rsidRPr="00622982" w:rsidTr="006E6CC9">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Reporting To:</w:t>
            </w:r>
          </w:p>
        </w:tc>
        <w:tc>
          <w:tcPr>
            <w:tcW w:w="6552" w:type="dxa"/>
          </w:tcPr>
          <w:p w:rsidR="00A86E95" w:rsidRPr="00622982" w:rsidRDefault="00A86E95" w:rsidP="006E6CC9">
            <w:pPr>
              <w:rPr>
                <w:rFonts w:ascii="Calibri" w:hAnsi="Calibri"/>
                <w:sz w:val="20"/>
                <w:szCs w:val="20"/>
              </w:rPr>
            </w:pPr>
            <w:r w:rsidRPr="00622982">
              <w:rPr>
                <w:rFonts w:ascii="Calibri" w:hAnsi="Calibri"/>
                <w:sz w:val="20"/>
                <w:szCs w:val="20"/>
              </w:rPr>
              <w:t>The</w:t>
            </w:r>
            <w:r w:rsidR="009A5643">
              <w:rPr>
                <w:rFonts w:ascii="Calibri" w:hAnsi="Calibri"/>
                <w:sz w:val="20"/>
                <w:szCs w:val="20"/>
              </w:rPr>
              <w:t xml:space="preserve"> Chair and</w:t>
            </w:r>
            <w:r w:rsidRPr="00622982">
              <w:rPr>
                <w:rFonts w:ascii="Calibri" w:hAnsi="Calibri"/>
                <w:sz w:val="20"/>
                <w:szCs w:val="20"/>
              </w:rPr>
              <w:t xml:space="preserve"> </w:t>
            </w:r>
            <w:r w:rsidR="007B5AB2">
              <w:rPr>
                <w:rFonts w:ascii="Calibri" w:hAnsi="Calibri"/>
                <w:sz w:val="20"/>
                <w:szCs w:val="20"/>
              </w:rPr>
              <w:t>Board</w:t>
            </w:r>
            <w:r w:rsidRPr="00622982">
              <w:rPr>
                <w:rFonts w:ascii="Calibri" w:hAnsi="Calibri"/>
                <w:sz w:val="20"/>
                <w:szCs w:val="20"/>
              </w:rPr>
              <w:t xml:space="preserve"> of the </w:t>
            </w:r>
            <w:r>
              <w:rPr>
                <w:rFonts w:ascii="Calibri" w:hAnsi="Calibri"/>
                <w:sz w:val="20"/>
                <w:szCs w:val="20"/>
              </w:rPr>
              <w:t>British American Football Association</w:t>
            </w:r>
          </w:p>
          <w:p w:rsidR="00A86E95" w:rsidRPr="00622982" w:rsidRDefault="00A86E95" w:rsidP="006E6CC9">
            <w:pPr>
              <w:rPr>
                <w:rFonts w:ascii="Calibri" w:hAnsi="Calibri"/>
                <w:sz w:val="20"/>
                <w:szCs w:val="20"/>
              </w:rPr>
            </w:pPr>
          </w:p>
        </w:tc>
      </w:tr>
      <w:tr w:rsidR="00A86E95" w:rsidRPr="00622982" w:rsidTr="006E6CC9">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Responsible For:</w:t>
            </w:r>
          </w:p>
        </w:tc>
        <w:tc>
          <w:tcPr>
            <w:tcW w:w="6552" w:type="dxa"/>
          </w:tcPr>
          <w:p w:rsidR="00A86E95" w:rsidRPr="00622982" w:rsidRDefault="00A86E95" w:rsidP="006E6CC9">
            <w:pPr>
              <w:ind w:left="-36"/>
              <w:rPr>
                <w:rFonts w:ascii="Calibri" w:hAnsi="Calibri"/>
                <w:sz w:val="20"/>
                <w:szCs w:val="20"/>
              </w:rPr>
            </w:pPr>
            <w:r w:rsidRPr="00622982">
              <w:rPr>
                <w:rFonts w:ascii="Calibri" w:hAnsi="Calibri"/>
                <w:sz w:val="20"/>
                <w:szCs w:val="20"/>
              </w:rPr>
              <w:t>Line Management –</w:t>
            </w:r>
          </w:p>
          <w:p w:rsidR="00A86E95" w:rsidRPr="00622982" w:rsidRDefault="00A86E95" w:rsidP="006E6CC9">
            <w:pPr>
              <w:ind w:left="-36"/>
              <w:rPr>
                <w:rFonts w:ascii="Calibri" w:hAnsi="Calibri"/>
                <w:sz w:val="20"/>
                <w:szCs w:val="20"/>
              </w:rPr>
            </w:pPr>
          </w:p>
          <w:p w:rsidR="00A86E95" w:rsidRPr="00622982" w:rsidRDefault="006A7B98" w:rsidP="006E6CC9">
            <w:pPr>
              <w:ind w:left="-36"/>
              <w:rPr>
                <w:rFonts w:ascii="Calibri" w:hAnsi="Calibri"/>
                <w:sz w:val="20"/>
                <w:szCs w:val="20"/>
              </w:rPr>
            </w:pPr>
            <w:r>
              <w:rPr>
                <w:rFonts w:ascii="Calibri" w:hAnsi="Calibri"/>
                <w:sz w:val="20"/>
                <w:szCs w:val="20"/>
              </w:rPr>
              <w:t xml:space="preserve">Representatives of any </w:t>
            </w:r>
            <w:r w:rsidR="001E3794">
              <w:rPr>
                <w:rFonts w:ascii="Calibri" w:hAnsi="Calibri"/>
                <w:sz w:val="20"/>
                <w:szCs w:val="20"/>
              </w:rPr>
              <w:t>coaching</w:t>
            </w:r>
            <w:r>
              <w:rPr>
                <w:rFonts w:ascii="Calibri" w:hAnsi="Calibri"/>
                <w:sz w:val="20"/>
                <w:szCs w:val="20"/>
              </w:rPr>
              <w:t xml:space="preserve"> sub-groups recognised by BAFA.</w:t>
            </w:r>
            <w:r w:rsidR="00A86E95" w:rsidRPr="00622982">
              <w:rPr>
                <w:rFonts w:ascii="Calibri" w:hAnsi="Calibri"/>
                <w:sz w:val="20"/>
                <w:szCs w:val="20"/>
              </w:rPr>
              <w:br/>
            </w:r>
          </w:p>
          <w:p w:rsidR="00A86E95" w:rsidRPr="00622982" w:rsidRDefault="00A86E95" w:rsidP="006E6CC9">
            <w:pPr>
              <w:ind w:left="-36"/>
              <w:rPr>
                <w:rFonts w:ascii="Calibri" w:hAnsi="Calibri"/>
                <w:sz w:val="20"/>
                <w:szCs w:val="20"/>
              </w:rPr>
            </w:pPr>
            <w:r w:rsidRPr="00622982">
              <w:rPr>
                <w:rFonts w:ascii="Calibri" w:hAnsi="Calibri"/>
                <w:sz w:val="20"/>
                <w:szCs w:val="20"/>
              </w:rPr>
              <w:t xml:space="preserve">Functional - </w:t>
            </w:r>
            <w:r w:rsidRPr="00622982">
              <w:rPr>
                <w:rFonts w:ascii="Calibri" w:hAnsi="Calibri"/>
                <w:sz w:val="20"/>
                <w:szCs w:val="20"/>
              </w:rPr>
              <w:br/>
            </w:r>
          </w:p>
          <w:p w:rsidR="00A86E95" w:rsidRPr="00622982" w:rsidRDefault="00A86E95" w:rsidP="00A86E95">
            <w:pPr>
              <w:numPr>
                <w:ilvl w:val="0"/>
                <w:numId w:val="2"/>
              </w:numPr>
              <w:tabs>
                <w:tab w:val="clear" w:pos="720"/>
              </w:tabs>
              <w:ind w:hanging="756"/>
              <w:rPr>
                <w:rFonts w:ascii="Calibri" w:hAnsi="Calibri"/>
                <w:sz w:val="20"/>
                <w:szCs w:val="20"/>
              </w:rPr>
            </w:pPr>
            <w:r w:rsidRPr="00622982">
              <w:rPr>
                <w:rFonts w:ascii="Calibri" w:hAnsi="Calibri"/>
                <w:sz w:val="20"/>
                <w:szCs w:val="20"/>
              </w:rPr>
              <w:t xml:space="preserve">Guiding the implementation of the vision for </w:t>
            </w:r>
            <w:r>
              <w:rPr>
                <w:rFonts w:ascii="Calibri" w:hAnsi="Calibri"/>
                <w:sz w:val="20"/>
                <w:szCs w:val="20"/>
              </w:rPr>
              <w:t>British American F</w:t>
            </w:r>
            <w:r w:rsidR="00410FB9">
              <w:rPr>
                <w:rFonts w:ascii="Calibri" w:hAnsi="Calibri"/>
                <w:sz w:val="20"/>
                <w:szCs w:val="20"/>
              </w:rPr>
              <w:t>ootball</w:t>
            </w:r>
            <w:r w:rsidR="007B5AB2">
              <w:rPr>
                <w:rFonts w:ascii="Calibri" w:hAnsi="Calibri"/>
                <w:sz w:val="20"/>
                <w:szCs w:val="20"/>
              </w:rPr>
              <w:t>.</w:t>
            </w:r>
          </w:p>
          <w:p w:rsidR="00A86E95" w:rsidRDefault="00A86E95" w:rsidP="00A86E95">
            <w:pPr>
              <w:numPr>
                <w:ilvl w:val="0"/>
                <w:numId w:val="2"/>
              </w:numPr>
              <w:tabs>
                <w:tab w:val="clear" w:pos="720"/>
              </w:tabs>
              <w:ind w:hanging="756"/>
              <w:rPr>
                <w:rFonts w:ascii="Calibri" w:hAnsi="Calibri"/>
                <w:sz w:val="20"/>
                <w:szCs w:val="20"/>
              </w:rPr>
            </w:pPr>
            <w:r>
              <w:rPr>
                <w:rFonts w:ascii="Calibri" w:hAnsi="Calibri"/>
                <w:sz w:val="20"/>
                <w:szCs w:val="20"/>
              </w:rPr>
              <w:t>Ensuring the management of the sport is compliant with the Governing Document and the established policies and procedures.</w:t>
            </w:r>
          </w:p>
          <w:p w:rsidR="00725758" w:rsidRPr="00622982" w:rsidRDefault="00725758" w:rsidP="006A7B98">
            <w:pPr>
              <w:ind w:left="720"/>
              <w:rPr>
                <w:rFonts w:ascii="Calibri" w:hAnsi="Calibri"/>
                <w:sz w:val="20"/>
                <w:szCs w:val="20"/>
              </w:rPr>
            </w:pPr>
          </w:p>
        </w:tc>
      </w:tr>
    </w:tbl>
    <w:p w:rsidR="00A86E95" w:rsidRPr="00622982" w:rsidRDefault="00A86E95" w:rsidP="00A86E95">
      <w:pPr>
        <w:rPr>
          <w:rFonts w:ascii="Calibri" w:hAnsi="Calibri"/>
          <w:sz w:val="20"/>
          <w:szCs w:val="20"/>
        </w:rPr>
      </w:pPr>
    </w:p>
    <w:p w:rsidR="00A86E95" w:rsidRPr="00622982" w:rsidRDefault="00A86E95" w:rsidP="00A86E95">
      <w:pPr>
        <w:rPr>
          <w:rFonts w:ascii="Calibri" w:hAnsi="Calibri" w:cs="StoneSans"/>
          <w:color w:val="000000"/>
          <w:sz w:val="20"/>
          <w:szCs w:val="20"/>
        </w:rPr>
      </w:pPr>
      <w:r w:rsidRPr="00622982">
        <w:rPr>
          <w:rFonts w:ascii="Calibri" w:hAnsi="Calibri"/>
          <w:sz w:val="20"/>
          <w:szCs w:val="20"/>
        </w:rPr>
        <w:br/>
      </w:r>
    </w:p>
    <w:p w:rsidR="00A86E95" w:rsidRPr="00622982" w:rsidRDefault="00A86E95" w:rsidP="00A86E95">
      <w:pPr>
        <w:numPr>
          <w:ilvl w:val="0"/>
          <w:numId w:val="1"/>
        </w:numPr>
        <w:tabs>
          <w:tab w:val="clear" w:pos="360"/>
        </w:tabs>
        <w:ind w:left="720" w:hanging="720"/>
        <w:rPr>
          <w:rFonts w:ascii="Calibri" w:hAnsi="Calibri"/>
          <w:sz w:val="20"/>
          <w:szCs w:val="20"/>
        </w:rPr>
      </w:pPr>
      <w:r w:rsidRPr="00622982">
        <w:rPr>
          <w:rFonts w:ascii="Calibri" w:hAnsi="Calibri"/>
          <w:sz w:val="20"/>
          <w:szCs w:val="20"/>
          <w:u w:val="single"/>
        </w:rPr>
        <w:t>Main Tasks, Duties and Responsibilities</w:t>
      </w:r>
      <w:r w:rsidR="007B5AB2">
        <w:rPr>
          <w:rFonts w:ascii="Calibri" w:hAnsi="Calibri"/>
          <w:sz w:val="20"/>
          <w:szCs w:val="20"/>
          <w:u w:val="single"/>
        </w:rPr>
        <w:t xml:space="preserve"> </w:t>
      </w:r>
      <w:r w:rsidRPr="00622982">
        <w:rPr>
          <w:rFonts w:ascii="Calibri" w:hAnsi="Calibri"/>
          <w:sz w:val="20"/>
          <w:szCs w:val="20"/>
          <w:u w:val="single"/>
        </w:rPr>
        <w:br/>
      </w:r>
    </w:p>
    <w:tbl>
      <w:tblPr>
        <w:tblW w:w="10368" w:type="dxa"/>
        <w:tblLook w:val="01E0" w:firstRow="1" w:lastRow="1" w:firstColumn="1" w:lastColumn="1" w:noHBand="0" w:noVBand="0"/>
      </w:tblPr>
      <w:tblGrid>
        <w:gridCol w:w="3348"/>
        <w:gridCol w:w="7020"/>
      </w:tblGrid>
      <w:tr w:rsidR="00A86E95" w:rsidRPr="00622982" w:rsidTr="006E6CC9">
        <w:tc>
          <w:tcPr>
            <w:tcW w:w="3348" w:type="dxa"/>
          </w:tcPr>
          <w:p w:rsidR="00A86E95" w:rsidRPr="00622982" w:rsidRDefault="00A86E95" w:rsidP="006E6CC9">
            <w:pPr>
              <w:rPr>
                <w:rFonts w:ascii="Calibri" w:hAnsi="Calibri"/>
                <w:sz w:val="20"/>
                <w:szCs w:val="20"/>
                <w:u w:val="single"/>
              </w:rPr>
            </w:pPr>
            <w:r w:rsidRPr="00622982">
              <w:rPr>
                <w:rFonts w:ascii="Calibri" w:hAnsi="Calibri"/>
                <w:sz w:val="20"/>
                <w:szCs w:val="20"/>
              </w:rPr>
              <w:t xml:space="preserve">            </w:t>
            </w:r>
            <w:r w:rsidR="00410FB9">
              <w:rPr>
                <w:rFonts w:ascii="Calibri" w:hAnsi="Calibri"/>
                <w:sz w:val="20"/>
                <w:szCs w:val="20"/>
              </w:rPr>
              <w:t xml:space="preserve">    </w:t>
            </w:r>
            <w:r w:rsidRPr="00622982">
              <w:rPr>
                <w:rFonts w:ascii="Calibri" w:hAnsi="Calibri"/>
                <w:sz w:val="20"/>
                <w:szCs w:val="20"/>
                <w:u w:val="single"/>
              </w:rPr>
              <w:t>Main Tasks</w:t>
            </w:r>
          </w:p>
        </w:tc>
        <w:tc>
          <w:tcPr>
            <w:tcW w:w="7020" w:type="dxa"/>
          </w:tcPr>
          <w:p w:rsidR="00A86E95" w:rsidRPr="00622982" w:rsidRDefault="00A86E95" w:rsidP="006E6CC9">
            <w:pPr>
              <w:rPr>
                <w:rFonts w:ascii="Calibri" w:hAnsi="Calibri"/>
                <w:sz w:val="20"/>
                <w:szCs w:val="20"/>
                <w:u w:val="single"/>
              </w:rPr>
            </w:pPr>
            <w:r w:rsidRPr="00622982">
              <w:rPr>
                <w:rFonts w:ascii="Calibri" w:hAnsi="Calibri"/>
                <w:sz w:val="20"/>
                <w:szCs w:val="20"/>
                <w:u w:val="single"/>
              </w:rPr>
              <w:t>Duties and Responsibilities</w:t>
            </w:r>
            <w:r w:rsidRPr="00622982">
              <w:rPr>
                <w:rFonts w:ascii="Calibri" w:hAnsi="Calibri"/>
                <w:sz w:val="20"/>
                <w:szCs w:val="20"/>
                <w:u w:val="single"/>
              </w:rPr>
              <w:br/>
            </w:r>
          </w:p>
        </w:tc>
      </w:tr>
      <w:tr w:rsidR="00A86E95" w:rsidRPr="00622982" w:rsidTr="006E6CC9">
        <w:tc>
          <w:tcPr>
            <w:tcW w:w="3348" w:type="dxa"/>
          </w:tcPr>
          <w:p w:rsidR="00A86E95" w:rsidRPr="00622982" w:rsidRDefault="007B5AB2" w:rsidP="00A86E95">
            <w:pPr>
              <w:numPr>
                <w:ilvl w:val="1"/>
                <w:numId w:val="1"/>
              </w:numPr>
              <w:tabs>
                <w:tab w:val="clear" w:pos="792"/>
              </w:tabs>
              <w:ind w:left="720" w:hanging="720"/>
              <w:rPr>
                <w:rFonts w:ascii="Calibri" w:hAnsi="Calibri"/>
                <w:sz w:val="20"/>
                <w:szCs w:val="20"/>
              </w:rPr>
            </w:pPr>
            <w:r>
              <w:rPr>
                <w:rFonts w:ascii="Calibri" w:hAnsi="Calibri"/>
                <w:sz w:val="20"/>
                <w:szCs w:val="20"/>
              </w:rPr>
              <w:t>Assisting</w:t>
            </w:r>
            <w:r w:rsidR="00A86E95" w:rsidRPr="00622982">
              <w:rPr>
                <w:rFonts w:ascii="Calibri" w:hAnsi="Calibri"/>
                <w:sz w:val="20"/>
                <w:szCs w:val="20"/>
              </w:rPr>
              <w:t xml:space="preserve"> the </w:t>
            </w:r>
            <w:r w:rsidR="00A86E95">
              <w:rPr>
                <w:rFonts w:ascii="Calibri" w:hAnsi="Calibri"/>
                <w:sz w:val="20"/>
                <w:szCs w:val="20"/>
              </w:rPr>
              <w:t>NGB</w:t>
            </w:r>
            <w:r w:rsidR="00A86E95" w:rsidRPr="00622982">
              <w:rPr>
                <w:rFonts w:ascii="Calibri" w:hAnsi="Calibri"/>
                <w:sz w:val="20"/>
                <w:szCs w:val="20"/>
              </w:rPr>
              <w:t xml:space="preserve"> and ensuring it fulfils its responsibilities:</w:t>
            </w:r>
            <w:r w:rsidR="00A86E95" w:rsidRPr="00622982">
              <w:rPr>
                <w:rFonts w:ascii="Calibri" w:hAnsi="Calibri"/>
                <w:sz w:val="20"/>
                <w:szCs w:val="20"/>
              </w:rPr>
              <w:br/>
            </w:r>
          </w:p>
        </w:tc>
        <w:tc>
          <w:tcPr>
            <w:tcW w:w="7020" w:type="dxa"/>
          </w:tcPr>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Monitoring the provision of accurate, timely and clear information to the </w:t>
            </w:r>
            <w:r w:rsidR="007B5AB2">
              <w:rPr>
                <w:rFonts w:ascii="Calibri" w:hAnsi="Calibri" w:cs="StoneSans"/>
                <w:color w:val="000000"/>
                <w:sz w:val="20"/>
                <w:szCs w:val="20"/>
              </w:rPr>
              <w:t>Board</w:t>
            </w:r>
            <w:r w:rsidRPr="00622982">
              <w:rPr>
                <w:rFonts w:ascii="Calibri" w:hAnsi="Calibri" w:cs="StoneSans"/>
                <w:color w:val="000000"/>
                <w:sz w:val="20"/>
                <w:szCs w:val="20"/>
              </w:rPr>
              <w:t>.</w:t>
            </w:r>
            <w:r w:rsidRPr="00622982">
              <w:rPr>
                <w:rFonts w:ascii="Calibri" w:hAnsi="Calibri" w:cs="StoneSans"/>
                <w:color w:val="000000"/>
                <w:sz w:val="20"/>
                <w:szCs w:val="20"/>
              </w:rPr>
              <w:br/>
            </w:r>
          </w:p>
          <w:p w:rsidR="00A86E95" w:rsidRPr="00F373EC" w:rsidRDefault="00A86E95" w:rsidP="00F373EC">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there is regular evaluation of the performance of the </w:t>
            </w:r>
            <w:r w:rsidR="007B5AB2">
              <w:rPr>
                <w:rFonts w:ascii="Calibri" w:hAnsi="Calibri" w:cs="StoneSans"/>
                <w:color w:val="000000"/>
                <w:sz w:val="20"/>
                <w:szCs w:val="20"/>
              </w:rPr>
              <w:t>Board</w:t>
            </w:r>
            <w:r w:rsidRPr="00622982">
              <w:rPr>
                <w:rFonts w:ascii="Calibri" w:hAnsi="Calibri" w:cs="StoneSans"/>
                <w:color w:val="000000"/>
                <w:sz w:val="20"/>
                <w:szCs w:val="20"/>
              </w:rPr>
              <w:t xml:space="preserve">, </w:t>
            </w:r>
            <w:r w:rsidR="00F2342E">
              <w:rPr>
                <w:rFonts w:ascii="Calibri" w:hAnsi="Calibri" w:cs="StoneSans"/>
                <w:color w:val="000000"/>
                <w:sz w:val="20"/>
                <w:szCs w:val="20"/>
              </w:rPr>
              <w:t>sub-groups</w:t>
            </w:r>
            <w:r w:rsidRPr="00622982">
              <w:rPr>
                <w:rFonts w:ascii="Calibri" w:hAnsi="Calibri" w:cs="StoneSans"/>
                <w:color w:val="000000"/>
                <w:sz w:val="20"/>
                <w:szCs w:val="20"/>
              </w:rPr>
              <w:t xml:space="preserve"> and the individuals who sit on them.</w:t>
            </w:r>
            <w:r w:rsidRPr="00F373EC">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Upholding the highest standards of integrity and probity.</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the </w:t>
            </w:r>
            <w:r>
              <w:rPr>
                <w:rFonts w:ascii="Calibri" w:hAnsi="Calibri" w:cs="StoneSans"/>
                <w:color w:val="000000"/>
                <w:sz w:val="20"/>
                <w:szCs w:val="20"/>
              </w:rPr>
              <w:t>Association</w:t>
            </w:r>
            <w:r w:rsidRPr="00622982">
              <w:rPr>
                <w:rFonts w:ascii="Calibri" w:hAnsi="Calibri" w:cs="StoneSans"/>
                <w:color w:val="000000"/>
                <w:sz w:val="20"/>
                <w:szCs w:val="20"/>
              </w:rPr>
              <w:t xml:space="preserve"> meets the highest standards of corporate governance and seeks compliance with appropriate regulations.</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lastRenderedPageBreak/>
              <w:t xml:space="preserve">Ensuring a clear structure for and the effective running of the </w:t>
            </w:r>
            <w:r w:rsidR="007B5AB2">
              <w:rPr>
                <w:rFonts w:ascii="Calibri" w:hAnsi="Calibri" w:cs="StoneSans"/>
                <w:color w:val="000000"/>
                <w:sz w:val="20"/>
                <w:szCs w:val="20"/>
              </w:rPr>
              <w:t>Board</w:t>
            </w:r>
            <w:r w:rsidRPr="00622982">
              <w:rPr>
                <w:rFonts w:ascii="Calibri" w:hAnsi="Calibri" w:cs="StoneSans"/>
                <w:color w:val="000000"/>
                <w:sz w:val="20"/>
                <w:szCs w:val="20"/>
              </w:rPr>
              <w:t xml:space="preserve"> and its committees.</w:t>
            </w:r>
            <w:r w:rsidRPr="00622982">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lastRenderedPageBreak/>
              <w:t>Working with the</w:t>
            </w:r>
            <w:r>
              <w:rPr>
                <w:rFonts w:ascii="Calibri" w:hAnsi="Calibri"/>
                <w:sz w:val="20"/>
                <w:szCs w:val="20"/>
              </w:rPr>
              <w:t xml:space="preserve"> Directors and key personnel</w:t>
            </w:r>
            <w:r w:rsidRPr="00622982">
              <w:rPr>
                <w:rFonts w:ascii="Calibri" w:hAnsi="Calibri"/>
                <w:sz w:val="20"/>
                <w:szCs w:val="20"/>
              </w:rPr>
              <w:t xml:space="preserve"> to help </w:t>
            </w:r>
            <w:r>
              <w:rPr>
                <w:rFonts w:ascii="Calibri" w:hAnsi="Calibri"/>
                <w:sz w:val="20"/>
                <w:szCs w:val="20"/>
              </w:rPr>
              <w:t>them</w:t>
            </w:r>
            <w:r w:rsidRPr="00622982">
              <w:rPr>
                <w:rFonts w:ascii="Calibri" w:hAnsi="Calibri"/>
                <w:sz w:val="20"/>
                <w:szCs w:val="20"/>
              </w:rPr>
              <w:t xml:space="preserve"> achieve the objectives of the </w:t>
            </w:r>
            <w:r>
              <w:rPr>
                <w:rFonts w:ascii="Calibri" w:hAnsi="Calibri"/>
                <w:sz w:val="20"/>
                <w:szCs w:val="20"/>
              </w:rPr>
              <w:t>Strategic Plan</w:t>
            </w:r>
            <w:r w:rsidRPr="00622982">
              <w:rPr>
                <w:rFonts w:ascii="Calibri" w:hAnsi="Calibri"/>
                <w:sz w:val="20"/>
                <w:szCs w:val="20"/>
              </w:rPr>
              <w:t>:</w:t>
            </w:r>
            <w:r w:rsidRPr="00622982">
              <w:rPr>
                <w:rFonts w:ascii="Calibri" w:hAnsi="Calibri"/>
                <w:sz w:val="20"/>
                <w:szCs w:val="20"/>
              </w:rPr>
              <w:br/>
            </w:r>
          </w:p>
        </w:tc>
        <w:tc>
          <w:tcPr>
            <w:tcW w:w="7020" w:type="dxa"/>
          </w:tcPr>
          <w:p w:rsidR="00A86E95" w:rsidRPr="00A1247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Leadership of the </w:t>
            </w:r>
            <w:r w:rsidR="007B5AB2">
              <w:rPr>
                <w:rFonts w:ascii="Calibri" w:hAnsi="Calibri" w:cs="StoneSans"/>
                <w:color w:val="000000"/>
                <w:sz w:val="20"/>
                <w:szCs w:val="20"/>
              </w:rPr>
              <w:t>coaching</w:t>
            </w:r>
            <w:r w:rsidR="006A7B98">
              <w:rPr>
                <w:rFonts w:ascii="Calibri" w:hAnsi="Calibri" w:cs="StoneSans"/>
                <w:color w:val="000000"/>
                <w:sz w:val="20"/>
                <w:szCs w:val="20"/>
              </w:rPr>
              <w:t xml:space="preserve"> community</w:t>
            </w:r>
            <w:r w:rsidRPr="00622982">
              <w:rPr>
                <w:rFonts w:ascii="Calibri" w:hAnsi="Calibri" w:cs="StoneSans"/>
                <w:color w:val="000000"/>
                <w:sz w:val="20"/>
                <w:szCs w:val="20"/>
              </w:rPr>
              <w:t xml:space="preserve"> to ensure its effectiveness on all aspects of its role in developing and implementing the </w:t>
            </w:r>
            <w:r>
              <w:rPr>
                <w:rFonts w:ascii="Calibri" w:hAnsi="Calibri" w:cs="StoneSans"/>
                <w:color w:val="000000"/>
                <w:sz w:val="20"/>
                <w:szCs w:val="20"/>
              </w:rPr>
              <w:t>Strategic Plan for the sport.</w:t>
            </w:r>
            <w:r w:rsidRPr="00A12472">
              <w:rPr>
                <w:rFonts w:ascii="Calibri" w:hAnsi="Calibri" w:cs="StoneSans"/>
                <w:color w:val="000000"/>
                <w:sz w:val="20"/>
                <w:szCs w:val="20"/>
              </w:rPr>
              <w:br/>
            </w:r>
          </w:p>
          <w:p w:rsidR="00A86E95" w:rsidRPr="006A7B98" w:rsidRDefault="006A7B98" w:rsidP="006A7B98">
            <w:pPr>
              <w:numPr>
                <w:ilvl w:val="0"/>
                <w:numId w:val="3"/>
              </w:numPr>
              <w:tabs>
                <w:tab w:val="clear" w:pos="720"/>
              </w:tabs>
              <w:ind w:left="432" w:hanging="432"/>
              <w:rPr>
                <w:rFonts w:ascii="Calibri" w:hAnsi="Calibri"/>
                <w:sz w:val="20"/>
                <w:szCs w:val="20"/>
              </w:rPr>
            </w:pPr>
            <w:r>
              <w:rPr>
                <w:rFonts w:ascii="Calibri" w:hAnsi="Calibri" w:cs="StoneSans"/>
                <w:color w:val="000000"/>
                <w:sz w:val="20"/>
                <w:szCs w:val="20"/>
              </w:rPr>
              <w:t xml:space="preserve">Ensuring any </w:t>
            </w:r>
            <w:r w:rsidR="007B5AB2">
              <w:rPr>
                <w:rFonts w:ascii="Calibri" w:hAnsi="Calibri" w:cs="StoneSans"/>
                <w:color w:val="000000"/>
                <w:sz w:val="20"/>
                <w:szCs w:val="20"/>
              </w:rPr>
              <w:t>coaching</w:t>
            </w:r>
            <w:r>
              <w:rPr>
                <w:rFonts w:ascii="Calibri" w:hAnsi="Calibri" w:cs="StoneSans"/>
                <w:color w:val="000000"/>
                <w:sz w:val="20"/>
                <w:szCs w:val="20"/>
              </w:rPr>
              <w:t xml:space="preserve"> sub-</w:t>
            </w:r>
            <w:r w:rsidR="00F373EC">
              <w:rPr>
                <w:rFonts w:ascii="Calibri" w:hAnsi="Calibri" w:cs="StoneSans"/>
                <w:color w:val="000000"/>
                <w:sz w:val="20"/>
                <w:szCs w:val="20"/>
              </w:rPr>
              <w:t>group</w:t>
            </w:r>
            <w:r w:rsidR="007B5AB2">
              <w:rPr>
                <w:rFonts w:ascii="Calibri" w:hAnsi="Calibri" w:cs="StoneSans"/>
                <w:color w:val="000000"/>
                <w:sz w:val="20"/>
                <w:szCs w:val="20"/>
              </w:rPr>
              <w:t xml:space="preserve"> applies</w:t>
            </w:r>
            <w:r w:rsidR="00A86E95" w:rsidRPr="00622982">
              <w:rPr>
                <w:rFonts w:ascii="Calibri" w:hAnsi="Calibri" w:cs="StoneSans"/>
                <w:color w:val="000000"/>
                <w:sz w:val="20"/>
                <w:szCs w:val="20"/>
              </w:rPr>
              <w:t xml:space="preserve"> its resources exclusively in pursuit of the implementation of the </w:t>
            </w:r>
            <w:r w:rsidR="00A86E95">
              <w:rPr>
                <w:rFonts w:ascii="Calibri" w:hAnsi="Calibri" w:cs="StoneSans"/>
                <w:color w:val="000000"/>
                <w:sz w:val="20"/>
                <w:szCs w:val="20"/>
              </w:rPr>
              <w:t>Strategic Plan.</w:t>
            </w:r>
            <w:r w:rsidR="00A86E95" w:rsidRPr="006A7B98">
              <w:rPr>
                <w:rFonts w:ascii="Calibri" w:hAnsi="Calibri" w:cs="StoneSans"/>
                <w:color w:val="000000"/>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Monitoring the implementation of decisions tak</w:t>
            </w:r>
            <w:r w:rsidR="006A7B98">
              <w:rPr>
                <w:rFonts w:ascii="Calibri" w:hAnsi="Calibri" w:cs="StoneSans"/>
                <w:color w:val="000000"/>
                <w:sz w:val="20"/>
                <w:szCs w:val="20"/>
              </w:rPr>
              <w:t xml:space="preserve">en at </w:t>
            </w:r>
            <w:r w:rsidR="007B5AB2">
              <w:rPr>
                <w:rFonts w:ascii="Calibri" w:hAnsi="Calibri" w:cs="StoneSans"/>
                <w:color w:val="000000"/>
                <w:sz w:val="20"/>
                <w:szCs w:val="20"/>
              </w:rPr>
              <w:t>Board</w:t>
            </w:r>
            <w:r w:rsidR="006A7B98">
              <w:rPr>
                <w:rFonts w:ascii="Calibri" w:hAnsi="Calibri" w:cs="StoneSans"/>
                <w:color w:val="000000"/>
                <w:sz w:val="20"/>
                <w:szCs w:val="20"/>
              </w:rPr>
              <w:t xml:space="preserve"> meetings, in particular </w:t>
            </w:r>
            <w:r w:rsidR="00703640">
              <w:rPr>
                <w:rFonts w:ascii="Calibri" w:hAnsi="Calibri" w:cs="StoneSans"/>
                <w:color w:val="000000"/>
                <w:sz w:val="20"/>
                <w:szCs w:val="20"/>
              </w:rPr>
              <w:t xml:space="preserve">with </w:t>
            </w:r>
            <w:r w:rsidR="006A7B98">
              <w:rPr>
                <w:rFonts w:ascii="Calibri" w:hAnsi="Calibri" w:cs="StoneSans"/>
                <w:color w:val="000000"/>
                <w:sz w:val="20"/>
                <w:szCs w:val="20"/>
              </w:rPr>
              <w:t xml:space="preserve">regard to </w:t>
            </w:r>
            <w:r w:rsidR="0009277B">
              <w:rPr>
                <w:rFonts w:ascii="Calibri" w:hAnsi="Calibri" w:cs="StoneSans"/>
                <w:color w:val="000000"/>
                <w:sz w:val="20"/>
                <w:szCs w:val="20"/>
              </w:rPr>
              <w:t>coaching</w:t>
            </w:r>
            <w:r w:rsidR="006A7B98">
              <w:rPr>
                <w:rFonts w:ascii="Calibri" w:hAnsi="Calibri" w:cs="StoneSans"/>
                <w:color w:val="000000"/>
                <w:sz w:val="20"/>
                <w:szCs w:val="20"/>
              </w:rPr>
              <w:t xml:space="preserve">. </w:t>
            </w:r>
            <w:r w:rsidRPr="00622982">
              <w:rPr>
                <w:rFonts w:ascii="Calibri" w:hAnsi="Calibri" w:cs="StoneSans"/>
                <w:color w:val="000000"/>
                <w:sz w:val="20"/>
                <w:szCs w:val="20"/>
              </w:rPr>
              <w:br/>
            </w:r>
          </w:p>
          <w:p w:rsidR="00A86E95" w:rsidRPr="006A7B98" w:rsidRDefault="00A86E95" w:rsidP="006A7B98">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the </w:t>
            </w:r>
            <w:r>
              <w:rPr>
                <w:rFonts w:ascii="Calibri" w:hAnsi="Calibri" w:cs="StoneSans"/>
                <w:color w:val="000000"/>
                <w:sz w:val="20"/>
                <w:szCs w:val="20"/>
              </w:rPr>
              <w:t xml:space="preserve">key personnel </w:t>
            </w:r>
            <w:r w:rsidR="006A7B98">
              <w:rPr>
                <w:rFonts w:ascii="Calibri" w:hAnsi="Calibri" w:cs="StoneSans"/>
                <w:color w:val="000000"/>
                <w:sz w:val="20"/>
                <w:szCs w:val="20"/>
              </w:rPr>
              <w:t xml:space="preserve">involved in </w:t>
            </w:r>
            <w:r w:rsidR="00195CB4">
              <w:rPr>
                <w:rFonts w:ascii="Calibri" w:hAnsi="Calibri" w:cs="StoneSans"/>
                <w:color w:val="000000"/>
                <w:sz w:val="20"/>
                <w:szCs w:val="20"/>
              </w:rPr>
              <w:t>coaching</w:t>
            </w:r>
            <w:r w:rsidR="006A7B98">
              <w:rPr>
                <w:rFonts w:ascii="Calibri" w:hAnsi="Calibri" w:cs="StoneSans"/>
                <w:color w:val="000000"/>
                <w:sz w:val="20"/>
                <w:szCs w:val="20"/>
              </w:rPr>
              <w:t xml:space="preserve"> </w:t>
            </w:r>
            <w:r>
              <w:rPr>
                <w:rFonts w:ascii="Calibri" w:hAnsi="Calibri" w:cs="StoneSans"/>
                <w:color w:val="000000"/>
                <w:sz w:val="20"/>
                <w:szCs w:val="20"/>
              </w:rPr>
              <w:t>deliver</w:t>
            </w:r>
            <w:r w:rsidRPr="00622982">
              <w:rPr>
                <w:rFonts w:ascii="Calibri" w:hAnsi="Calibri" w:cs="StoneSans"/>
                <w:color w:val="000000"/>
                <w:sz w:val="20"/>
                <w:szCs w:val="20"/>
              </w:rPr>
              <w:t xml:space="preserve"> an annual plan and budgets.</w:t>
            </w:r>
            <w:r w:rsidRPr="006A7B98">
              <w:rPr>
                <w:rFonts w:ascii="Calibri" w:hAnsi="Calibri" w:cs="StoneSans"/>
                <w:color w:val="000000"/>
                <w:sz w:val="20"/>
                <w:szCs w:val="20"/>
              </w:rPr>
              <w:br/>
            </w:r>
          </w:p>
          <w:p w:rsidR="007B5AB2" w:rsidRPr="007B5AB2" w:rsidRDefault="00A86E95" w:rsidP="006A7B98">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Establishing a close relationship of trust with the </w:t>
            </w:r>
            <w:r>
              <w:rPr>
                <w:rFonts w:ascii="Calibri" w:hAnsi="Calibri" w:cs="StoneSans"/>
                <w:color w:val="000000"/>
                <w:sz w:val="20"/>
                <w:szCs w:val="20"/>
              </w:rPr>
              <w:t>Directors and key personnel</w:t>
            </w:r>
            <w:r w:rsidRPr="00622982">
              <w:rPr>
                <w:rFonts w:ascii="Calibri" w:hAnsi="Calibri" w:cs="StoneSans"/>
                <w:color w:val="000000"/>
                <w:sz w:val="20"/>
                <w:szCs w:val="20"/>
              </w:rPr>
              <w:t>, providing support and advice while respecting executive responsibility.</w:t>
            </w:r>
          </w:p>
          <w:p w:rsidR="007B5AB2" w:rsidRPr="007B5AB2" w:rsidRDefault="007B5AB2" w:rsidP="007B5AB2">
            <w:pPr>
              <w:ind w:left="432"/>
              <w:rPr>
                <w:rFonts w:ascii="Calibri" w:hAnsi="Calibri"/>
                <w:sz w:val="20"/>
                <w:szCs w:val="20"/>
              </w:rPr>
            </w:pPr>
          </w:p>
          <w:p w:rsidR="00A86E95" w:rsidRPr="006A7B98" w:rsidRDefault="007B5AB2" w:rsidP="006A7B98">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Leading the process of appraising the performance of the </w:t>
            </w:r>
            <w:r>
              <w:rPr>
                <w:rFonts w:ascii="Calibri" w:hAnsi="Calibri" w:cs="StoneSans"/>
                <w:color w:val="000000"/>
                <w:sz w:val="20"/>
                <w:szCs w:val="20"/>
              </w:rPr>
              <w:t>Directors.</w:t>
            </w:r>
            <w:r w:rsidR="00A86E95" w:rsidRPr="00622982">
              <w:rPr>
                <w:rFonts w:ascii="Calibri" w:hAnsi="Calibri" w:cs="StoneSans"/>
                <w:color w:val="000000"/>
                <w:sz w:val="20"/>
                <w:szCs w:val="20"/>
              </w:rPr>
              <w:br/>
            </w:r>
            <w:r w:rsidR="00A86E95" w:rsidRPr="006A7B98">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 xml:space="preserve">Optimising the relationship between the </w:t>
            </w:r>
            <w:r>
              <w:rPr>
                <w:rFonts w:ascii="Calibri" w:hAnsi="Calibri"/>
                <w:sz w:val="20"/>
                <w:szCs w:val="20"/>
              </w:rPr>
              <w:t>Association</w:t>
            </w:r>
            <w:r w:rsidRPr="00622982">
              <w:rPr>
                <w:rFonts w:ascii="Calibri" w:hAnsi="Calibri"/>
                <w:sz w:val="20"/>
                <w:szCs w:val="20"/>
              </w:rPr>
              <w:t xml:space="preserve"> and stakeholders internal and external to </w:t>
            </w:r>
            <w:r>
              <w:rPr>
                <w:rFonts w:ascii="Calibri" w:hAnsi="Calibri"/>
                <w:sz w:val="20"/>
                <w:szCs w:val="20"/>
              </w:rPr>
              <w:t>the sport</w:t>
            </w:r>
            <w:r w:rsidRPr="00622982">
              <w:rPr>
                <w:rFonts w:ascii="Calibri" w:hAnsi="Calibri"/>
                <w:sz w:val="20"/>
                <w:szCs w:val="20"/>
              </w:rPr>
              <w:t>:</w:t>
            </w:r>
            <w:r w:rsidRPr="00622982">
              <w:rPr>
                <w:rFonts w:ascii="Calibri" w:hAnsi="Calibri"/>
                <w:sz w:val="20"/>
                <w:szCs w:val="20"/>
              </w:rPr>
              <w:br/>
            </w:r>
          </w:p>
        </w:tc>
        <w:tc>
          <w:tcPr>
            <w:tcW w:w="7020" w:type="dxa"/>
          </w:tcPr>
          <w:p w:rsidR="00A86E95" w:rsidRPr="00F373EC" w:rsidRDefault="00A86E95" w:rsidP="00F373EC">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effective communication with the </w:t>
            </w:r>
            <w:r>
              <w:rPr>
                <w:rFonts w:ascii="Calibri" w:hAnsi="Calibri" w:cs="StoneSans"/>
                <w:color w:val="000000"/>
                <w:sz w:val="20"/>
                <w:szCs w:val="20"/>
              </w:rPr>
              <w:t xml:space="preserve">sport’s </w:t>
            </w:r>
            <w:r w:rsidRPr="00622982">
              <w:rPr>
                <w:rFonts w:ascii="Calibri" w:hAnsi="Calibri" w:cs="StoneSans"/>
                <w:color w:val="000000"/>
                <w:sz w:val="20"/>
                <w:szCs w:val="20"/>
              </w:rPr>
              <w:t xml:space="preserve">stakeholders inside and outside the sport of </w:t>
            </w:r>
            <w:r>
              <w:rPr>
                <w:rFonts w:ascii="Calibri" w:hAnsi="Calibri" w:cs="StoneSans"/>
                <w:color w:val="000000"/>
                <w:sz w:val="20"/>
                <w:szCs w:val="20"/>
              </w:rPr>
              <w:t>American Football</w:t>
            </w:r>
            <w:r w:rsidR="006A7B98">
              <w:rPr>
                <w:rFonts w:ascii="Calibri" w:hAnsi="Calibri" w:cs="StoneSans"/>
                <w:color w:val="000000"/>
                <w:sz w:val="20"/>
                <w:szCs w:val="20"/>
              </w:rPr>
              <w:t xml:space="preserve">, in particular with regard to </w:t>
            </w:r>
            <w:r w:rsidR="0009277B">
              <w:rPr>
                <w:rFonts w:ascii="Calibri" w:hAnsi="Calibri" w:cs="StoneSans"/>
                <w:color w:val="000000"/>
                <w:sz w:val="20"/>
                <w:szCs w:val="20"/>
              </w:rPr>
              <w:t>coaching</w:t>
            </w:r>
            <w:r w:rsidR="006A7B98">
              <w:rPr>
                <w:rFonts w:ascii="Calibri" w:hAnsi="Calibri" w:cs="StoneSans"/>
                <w:color w:val="000000"/>
                <w:sz w:val="20"/>
                <w:szCs w:val="20"/>
              </w:rPr>
              <w:t>.</w:t>
            </w:r>
            <w:r w:rsidRPr="00F373EC">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Promoting effective relationships and open communication, both inside and outside the </w:t>
            </w:r>
            <w:r w:rsidR="007B5AB2">
              <w:rPr>
                <w:rFonts w:ascii="Calibri" w:hAnsi="Calibri" w:cs="StoneSans"/>
                <w:color w:val="000000"/>
                <w:sz w:val="20"/>
                <w:szCs w:val="20"/>
              </w:rPr>
              <w:t>Board</w:t>
            </w:r>
            <w:r w:rsidRPr="00622982">
              <w:rPr>
                <w:rFonts w:ascii="Calibri" w:hAnsi="Calibri" w:cs="StoneSans"/>
                <w:color w:val="000000"/>
                <w:sz w:val="20"/>
                <w:szCs w:val="20"/>
              </w:rPr>
              <w:t xml:space="preserve">, between the </w:t>
            </w:r>
            <w:r>
              <w:rPr>
                <w:rFonts w:ascii="Calibri" w:hAnsi="Calibri" w:cs="StoneSans"/>
                <w:color w:val="000000"/>
                <w:sz w:val="20"/>
                <w:szCs w:val="20"/>
              </w:rPr>
              <w:t>Association</w:t>
            </w:r>
            <w:r w:rsidRPr="00622982">
              <w:rPr>
                <w:rFonts w:ascii="Calibri" w:hAnsi="Calibri" w:cs="StoneSans"/>
                <w:color w:val="000000"/>
                <w:sz w:val="20"/>
                <w:szCs w:val="20"/>
              </w:rPr>
              <w:t xml:space="preserve"> and the key partners.</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Representing the partnership and understanding the views of </w:t>
            </w:r>
            <w:r>
              <w:rPr>
                <w:rFonts w:ascii="Calibri" w:hAnsi="Calibri" w:cs="StoneSans"/>
                <w:color w:val="000000"/>
                <w:sz w:val="20"/>
                <w:szCs w:val="20"/>
              </w:rPr>
              <w:t>the sport’s</w:t>
            </w:r>
            <w:r w:rsidRPr="00622982">
              <w:rPr>
                <w:rFonts w:ascii="Calibri" w:hAnsi="Calibri" w:cs="StoneSans"/>
                <w:color w:val="000000"/>
                <w:sz w:val="20"/>
                <w:szCs w:val="20"/>
              </w:rPr>
              <w:t xml:space="preserve"> stakeholders.  </w:t>
            </w:r>
          </w:p>
        </w:tc>
      </w:tr>
    </w:tbl>
    <w:p w:rsidR="00A86E95" w:rsidRPr="00622982" w:rsidRDefault="00A86E95" w:rsidP="00A86E95">
      <w:pPr>
        <w:rPr>
          <w:rFonts w:ascii="Calibri" w:hAnsi="Calibri"/>
          <w:sz w:val="20"/>
          <w:szCs w:val="20"/>
        </w:rPr>
      </w:pPr>
    </w:p>
    <w:p w:rsidR="00A86E95" w:rsidRPr="00622982" w:rsidRDefault="00A86E95" w:rsidP="00A86E95">
      <w:pPr>
        <w:numPr>
          <w:ilvl w:val="0"/>
          <w:numId w:val="1"/>
        </w:numPr>
        <w:tabs>
          <w:tab w:val="clear" w:pos="360"/>
        </w:tabs>
        <w:ind w:left="720" w:hanging="720"/>
        <w:rPr>
          <w:rFonts w:ascii="Calibri" w:hAnsi="Calibri"/>
          <w:sz w:val="20"/>
          <w:szCs w:val="20"/>
        </w:rPr>
      </w:pPr>
      <w:r w:rsidRPr="00622982">
        <w:rPr>
          <w:rFonts w:ascii="Calibri" w:hAnsi="Calibri"/>
          <w:sz w:val="20"/>
          <w:szCs w:val="20"/>
          <w:u w:val="single"/>
        </w:rPr>
        <w:t>Person Specification</w:t>
      </w:r>
      <w:r w:rsidRPr="00622982">
        <w:rPr>
          <w:rFonts w:ascii="Calibri" w:hAnsi="Calibri"/>
          <w:sz w:val="20"/>
          <w:szCs w:val="20"/>
        </w:rPr>
        <w:br/>
      </w:r>
    </w:p>
    <w:tbl>
      <w:tblPr>
        <w:tblW w:w="10368" w:type="dxa"/>
        <w:tblLook w:val="01E0" w:firstRow="1" w:lastRow="1" w:firstColumn="1" w:lastColumn="1" w:noHBand="0" w:noVBand="0"/>
      </w:tblPr>
      <w:tblGrid>
        <w:gridCol w:w="3348"/>
        <w:gridCol w:w="7020"/>
      </w:tblGrid>
      <w:tr w:rsidR="00A86E95" w:rsidRPr="00622982" w:rsidTr="006E6CC9">
        <w:tc>
          <w:tcPr>
            <w:tcW w:w="3348" w:type="dxa"/>
          </w:tcPr>
          <w:p w:rsidR="00A86E95" w:rsidRPr="00622982" w:rsidRDefault="00A86E95" w:rsidP="006E6CC9">
            <w:pPr>
              <w:rPr>
                <w:rFonts w:ascii="Calibri" w:hAnsi="Calibri"/>
                <w:sz w:val="20"/>
                <w:szCs w:val="20"/>
                <w:u w:val="single"/>
              </w:rPr>
            </w:pPr>
            <w:r w:rsidRPr="00622982">
              <w:rPr>
                <w:rFonts w:ascii="Calibri" w:hAnsi="Calibri"/>
                <w:sz w:val="20"/>
                <w:szCs w:val="20"/>
              </w:rPr>
              <w:t xml:space="preserve">            </w:t>
            </w:r>
            <w:r w:rsidRPr="00622982">
              <w:rPr>
                <w:rFonts w:ascii="Calibri" w:hAnsi="Calibri"/>
                <w:sz w:val="20"/>
                <w:szCs w:val="20"/>
                <w:u w:val="single"/>
              </w:rPr>
              <w:t>Area</w:t>
            </w:r>
          </w:p>
        </w:tc>
        <w:tc>
          <w:tcPr>
            <w:tcW w:w="7020" w:type="dxa"/>
          </w:tcPr>
          <w:p w:rsidR="00A86E95" w:rsidRPr="00622982" w:rsidRDefault="007B5AB2" w:rsidP="006E6CC9">
            <w:pPr>
              <w:rPr>
                <w:rFonts w:ascii="Calibri" w:hAnsi="Calibri"/>
                <w:sz w:val="20"/>
                <w:szCs w:val="20"/>
                <w:u w:val="single"/>
              </w:rPr>
            </w:pPr>
            <w:r>
              <w:rPr>
                <w:rFonts w:ascii="Calibri" w:hAnsi="Calibri"/>
                <w:sz w:val="20"/>
                <w:szCs w:val="20"/>
                <w:u w:val="single"/>
              </w:rPr>
              <w:t>Desirable Qualities</w:t>
            </w:r>
            <w:r w:rsidR="00A86E95" w:rsidRPr="00622982">
              <w:rPr>
                <w:rFonts w:ascii="Calibri" w:hAnsi="Calibri"/>
                <w:sz w:val="20"/>
                <w:szCs w:val="20"/>
                <w:u w:val="single"/>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Experience:</w:t>
            </w:r>
            <w:r w:rsidRPr="00622982">
              <w:rPr>
                <w:rFonts w:ascii="Calibri" w:hAnsi="Calibri"/>
                <w:sz w:val="20"/>
                <w:szCs w:val="20"/>
              </w:rPr>
              <w:br/>
            </w:r>
          </w:p>
        </w:tc>
        <w:tc>
          <w:tcPr>
            <w:tcW w:w="7020" w:type="dxa"/>
          </w:tcPr>
          <w:p w:rsidR="00A86E95" w:rsidRPr="006A7B98" w:rsidRDefault="00A86E95" w:rsidP="006A7B98">
            <w:pPr>
              <w:numPr>
                <w:ilvl w:val="0"/>
                <w:numId w:val="4"/>
              </w:numPr>
              <w:tabs>
                <w:tab w:val="clear" w:pos="720"/>
              </w:tabs>
              <w:ind w:left="432" w:hanging="432"/>
              <w:rPr>
                <w:rFonts w:ascii="Calibri" w:hAnsi="Calibri"/>
                <w:sz w:val="20"/>
                <w:szCs w:val="20"/>
              </w:rPr>
            </w:pPr>
            <w:r w:rsidRPr="00622982">
              <w:rPr>
                <w:rFonts w:ascii="Calibri" w:hAnsi="Calibri"/>
                <w:sz w:val="20"/>
                <w:szCs w:val="20"/>
              </w:rPr>
              <w:t>Experience of leading Boards / Committees.</w:t>
            </w:r>
            <w:r w:rsidRPr="006A7B98">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Experience of building </w:t>
            </w:r>
            <w:r w:rsidRPr="00622982">
              <w:rPr>
                <w:rFonts w:ascii="Calibri" w:hAnsi="Calibri"/>
                <w:sz w:val="20"/>
                <w:szCs w:val="20"/>
              </w:rPr>
              <w:t>partnerships.</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Experience of acting as an advocate for an organisation.</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Track record of achievement in an appropriate environment</w:t>
            </w:r>
            <w:r w:rsidR="006A7B98">
              <w:rPr>
                <w:rFonts w:ascii="Calibri" w:hAnsi="Calibri" w:cs="StoneSans"/>
                <w:color w:val="000000"/>
                <w:sz w:val="20"/>
                <w:szCs w:val="20"/>
              </w:rPr>
              <w:t xml:space="preserve">, particularly </w:t>
            </w:r>
            <w:r w:rsidR="007B5AB2">
              <w:rPr>
                <w:rFonts w:ascii="Calibri" w:hAnsi="Calibri" w:cs="StoneSans"/>
                <w:color w:val="000000"/>
                <w:sz w:val="20"/>
                <w:szCs w:val="20"/>
              </w:rPr>
              <w:t>coaching.</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Experience and proven effectiveness in </w:t>
            </w:r>
            <w:r w:rsidR="006A7B98">
              <w:rPr>
                <w:rFonts w:ascii="Calibri" w:hAnsi="Calibri" w:cs="StoneSans"/>
                <w:color w:val="000000"/>
                <w:sz w:val="20"/>
                <w:szCs w:val="20"/>
              </w:rPr>
              <w:t>working with</w:t>
            </w:r>
            <w:r w:rsidRPr="00622982">
              <w:rPr>
                <w:rFonts w:ascii="Calibri" w:hAnsi="Calibri" w:cs="StoneSans"/>
                <w:color w:val="000000"/>
                <w:sz w:val="20"/>
                <w:szCs w:val="20"/>
              </w:rPr>
              <w:t xml:space="preserve"> other bodies.</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Experience of leadership roles in a multi-partner environment.</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Demonstrable track record and experience in one or more areas - </w:t>
            </w:r>
            <w:r w:rsidRPr="00622982">
              <w:rPr>
                <w:rFonts w:ascii="Calibri" w:hAnsi="Calibri"/>
                <w:sz w:val="20"/>
                <w:szCs w:val="20"/>
              </w:rPr>
              <w:t>finance, income generation, marketing, partnership building – would be advantageous.</w:t>
            </w:r>
            <w:r w:rsidRPr="00622982">
              <w:rPr>
                <w:rFonts w:ascii="Calibri" w:hAnsi="Calibri" w:cs="StoneSans"/>
                <w:color w:val="000000"/>
                <w:sz w:val="20"/>
                <w:szCs w:val="20"/>
              </w:rPr>
              <w:t xml:space="preserve"> </w:t>
            </w:r>
            <w:r w:rsidRPr="00622982">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Knowledge / Skills:</w:t>
            </w:r>
            <w:r w:rsidRPr="00622982">
              <w:rPr>
                <w:rFonts w:ascii="Calibri" w:hAnsi="Calibri"/>
                <w:sz w:val="20"/>
                <w:szCs w:val="20"/>
              </w:rPr>
              <w:br/>
            </w:r>
          </w:p>
        </w:tc>
        <w:tc>
          <w:tcPr>
            <w:tcW w:w="7020" w:type="dxa"/>
          </w:tcPr>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t xml:space="preserve">Knowledge of </w:t>
            </w:r>
            <w:r>
              <w:rPr>
                <w:rFonts w:ascii="Calibri" w:hAnsi="Calibri"/>
                <w:sz w:val="20"/>
                <w:szCs w:val="20"/>
              </w:rPr>
              <w:t>American Football</w:t>
            </w:r>
            <w:r w:rsidRPr="00622982">
              <w:rPr>
                <w:rFonts w:ascii="Calibri" w:hAnsi="Calibri"/>
                <w:sz w:val="20"/>
                <w:szCs w:val="20"/>
              </w:rPr>
              <w:t xml:space="preserve">, its vision and the main objectives of the </w:t>
            </w:r>
            <w:r w:rsidR="006A7B98">
              <w:rPr>
                <w:rFonts w:ascii="Calibri" w:hAnsi="Calibri"/>
                <w:sz w:val="20"/>
                <w:szCs w:val="20"/>
              </w:rPr>
              <w:t xml:space="preserve">emerging Strategic Plan, in particular </w:t>
            </w:r>
            <w:r w:rsidR="00F74A9A">
              <w:rPr>
                <w:rFonts w:ascii="Calibri" w:hAnsi="Calibri"/>
                <w:sz w:val="20"/>
                <w:szCs w:val="20"/>
              </w:rPr>
              <w:t>with</w:t>
            </w:r>
            <w:bookmarkStart w:id="0" w:name="_GoBack"/>
            <w:bookmarkEnd w:id="0"/>
            <w:r w:rsidR="006A7B98">
              <w:rPr>
                <w:rFonts w:ascii="Calibri" w:hAnsi="Calibri"/>
                <w:sz w:val="20"/>
                <w:szCs w:val="20"/>
              </w:rPr>
              <w:t xml:space="preserve"> regard to </w:t>
            </w:r>
            <w:r w:rsidR="003A0206">
              <w:rPr>
                <w:rFonts w:ascii="Calibri" w:hAnsi="Calibri"/>
                <w:sz w:val="20"/>
                <w:szCs w:val="20"/>
              </w:rPr>
              <w:t>coaching</w:t>
            </w:r>
            <w:r w:rsidR="006A7B98">
              <w:rPr>
                <w:rFonts w:ascii="Calibri" w:hAnsi="Calibri"/>
                <w:sz w:val="20"/>
                <w:szCs w:val="20"/>
              </w:rPr>
              <w:t>.</w:t>
            </w:r>
            <w:r w:rsidRPr="00622982">
              <w:rPr>
                <w:rFonts w:ascii="Calibri" w:hAnsi="Calibri"/>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lastRenderedPageBreak/>
              <w:t>An understanding and acceptance of the legal duties, responsibilities and liabilities of leading a corporate body.</w:t>
            </w:r>
            <w:r w:rsidRPr="00622982">
              <w:rPr>
                <w:rFonts w:ascii="Calibri" w:hAnsi="Calibri"/>
                <w:sz w:val="20"/>
                <w:szCs w:val="20"/>
              </w:rPr>
              <w:br/>
            </w:r>
          </w:p>
          <w:p w:rsidR="00A86E95"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t>An understanding of</w:t>
            </w:r>
            <w:r w:rsidR="00D83ED8">
              <w:rPr>
                <w:rFonts w:ascii="Calibri" w:hAnsi="Calibri"/>
                <w:sz w:val="20"/>
                <w:szCs w:val="20"/>
              </w:rPr>
              <w:t xml:space="preserve"> the national and international coaching landscape alongside a depth of knowledge of athlete and coach development.</w:t>
            </w:r>
          </w:p>
          <w:p w:rsidR="00D83ED8" w:rsidRPr="00622982" w:rsidRDefault="00D83ED8" w:rsidP="00D83ED8">
            <w:pPr>
              <w:ind w:left="432"/>
              <w:rPr>
                <w:rFonts w:ascii="Calibri" w:hAnsi="Calibri"/>
                <w:sz w:val="20"/>
                <w:szCs w:val="20"/>
              </w:rPr>
            </w:pP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t>Excellent communication and interpersonal skills.</w:t>
            </w:r>
            <w:r w:rsidRPr="00622982">
              <w:rPr>
                <w:rFonts w:ascii="Calibri" w:hAnsi="Calibri"/>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lastRenderedPageBreak/>
              <w:t>Competencies:</w:t>
            </w:r>
            <w:r w:rsidRPr="00622982">
              <w:rPr>
                <w:rFonts w:ascii="Calibri" w:hAnsi="Calibri"/>
                <w:sz w:val="20"/>
                <w:szCs w:val="20"/>
              </w:rPr>
              <w:br/>
            </w:r>
          </w:p>
        </w:tc>
        <w:tc>
          <w:tcPr>
            <w:tcW w:w="7020" w:type="dxa"/>
          </w:tcPr>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effective communication with the </w:t>
            </w:r>
            <w:r>
              <w:rPr>
                <w:rFonts w:ascii="Calibri" w:hAnsi="Calibri" w:cs="StoneSans"/>
                <w:color w:val="000000"/>
                <w:sz w:val="20"/>
                <w:szCs w:val="20"/>
              </w:rPr>
              <w:t>British American Football Association’s</w:t>
            </w:r>
            <w:r w:rsidRPr="00622982">
              <w:rPr>
                <w:rFonts w:ascii="Calibri" w:hAnsi="Calibri" w:cs="StoneSans"/>
                <w:color w:val="000000"/>
                <w:sz w:val="20"/>
                <w:szCs w:val="20"/>
              </w:rPr>
              <w:t xml:space="preserve"> stakeholders insi</w:t>
            </w:r>
            <w:r w:rsidR="005A06D6">
              <w:rPr>
                <w:rFonts w:ascii="Calibri" w:hAnsi="Calibri" w:cs="StoneSans"/>
                <w:color w:val="000000"/>
                <w:sz w:val="20"/>
                <w:szCs w:val="20"/>
              </w:rPr>
              <w:t>de and outside the sport</w:t>
            </w:r>
            <w:r w:rsidRPr="00622982">
              <w:rPr>
                <w:rFonts w:ascii="Calibri" w:hAnsi="Calibri" w:cs="StoneSans"/>
                <w:color w:val="000000"/>
                <w:sz w:val="20"/>
                <w:szCs w:val="20"/>
              </w:rPr>
              <w: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Ability to develop and communicate a s</w:t>
            </w:r>
            <w:r w:rsidRPr="00622982">
              <w:rPr>
                <w:rFonts w:ascii="Calibri" w:hAnsi="Calibri"/>
                <w:sz w:val="20"/>
                <w:szCs w:val="20"/>
              </w:rPr>
              <w:t>trategic vision.</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Ability to take an independent view when judgements are required.</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Ability to think creatively.</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Awareness of what is required to ensure the needs of external ‘investors’ are met.</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An ability to work effectively as part of a team.</w:t>
            </w:r>
            <w:r w:rsidRPr="00622982">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Behaviours</w:t>
            </w:r>
          </w:p>
        </w:tc>
        <w:tc>
          <w:tcPr>
            <w:tcW w:w="7020" w:type="dxa"/>
          </w:tcPr>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 xml:space="preserve">Demonstrate a commitment to the </w:t>
            </w:r>
            <w:r>
              <w:rPr>
                <w:rFonts w:ascii="Calibri" w:hAnsi="Calibri"/>
                <w:sz w:val="20"/>
                <w:szCs w:val="20"/>
              </w:rPr>
              <w:t>National Governing Body</w:t>
            </w:r>
            <w:r w:rsidRPr="00622982">
              <w:rPr>
                <w:rFonts w:ascii="Calibri" w:hAnsi="Calibri"/>
                <w:sz w:val="20"/>
                <w:szCs w:val="20"/>
              </w:rPr>
              <w:t>.</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A willingness to speak candidly.</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recognition of the implications of working in a partnership environment.</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Recognise and value the contribution of others.</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cs="StoneSans"/>
                <w:color w:val="000000"/>
                <w:sz w:val="20"/>
                <w:szCs w:val="20"/>
              </w:rPr>
              <w:t xml:space="preserve">Supports the </w:t>
            </w:r>
            <w:r>
              <w:rPr>
                <w:rFonts w:ascii="Calibri" w:hAnsi="Calibri" w:cs="StoneSans"/>
                <w:color w:val="000000"/>
                <w:sz w:val="20"/>
                <w:szCs w:val="20"/>
              </w:rPr>
              <w:t>other Directors and key personnel in</w:t>
            </w:r>
            <w:r w:rsidRPr="00622982">
              <w:rPr>
                <w:rFonts w:ascii="Calibri" w:hAnsi="Calibri" w:cs="StoneSans"/>
                <w:color w:val="000000"/>
                <w:sz w:val="20"/>
                <w:szCs w:val="20"/>
              </w:rPr>
              <w:t xml:space="preserve"> their leadership of the business of the </w:t>
            </w:r>
            <w:r>
              <w:rPr>
                <w:rFonts w:ascii="Calibri" w:hAnsi="Calibri" w:cs="StoneSans"/>
                <w:color w:val="000000"/>
                <w:sz w:val="20"/>
                <w:szCs w:val="20"/>
              </w:rPr>
              <w:t>Association</w:t>
            </w:r>
            <w:r w:rsidRPr="00622982">
              <w:rPr>
                <w:rFonts w:ascii="Calibri" w:hAnsi="Calibri" w:cs="StoneSans"/>
                <w:color w:val="000000"/>
                <w:sz w:val="20"/>
                <w:szCs w:val="20"/>
              </w:rPr>
              <w:t xml:space="preserve"> whilst monitoring their conduct.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cs="StoneSans"/>
                <w:color w:val="000000"/>
                <w:sz w:val="20"/>
                <w:szCs w:val="20"/>
              </w:rPr>
              <w:t>Demonstrate flexibility and open mindedness.</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cs="StoneSans"/>
                <w:color w:val="000000"/>
                <w:sz w:val="20"/>
                <w:szCs w:val="20"/>
              </w:rPr>
              <w:t>Provide learning opportunities by giving feedback and support.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commitment to Nolan’s seven principles of public life – selflessness, integrity, objectivity, accountability, o</w:t>
            </w:r>
            <w:r>
              <w:rPr>
                <w:rFonts w:ascii="Calibri" w:hAnsi="Calibri"/>
                <w:sz w:val="20"/>
                <w:szCs w:val="20"/>
              </w:rPr>
              <w:t>penness, honesty and leadership.</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tact and diplomacy.</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impartiality, fairness and the ability to respect confidences.</w:t>
            </w:r>
            <w:r w:rsidRPr="00622982">
              <w:rPr>
                <w:rFonts w:ascii="Calibri" w:hAnsi="Calibri"/>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Special Circumstances</w:t>
            </w:r>
          </w:p>
        </w:tc>
        <w:tc>
          <w:tcPr>
            <w:tcW w:w="7020" w:type="dxa"/>
          </w:tcPr>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 xml:space="preserve">Willingness to commit time to attend meetings of the </w:t>
            </w:r>
            <w:r w:rsidR="007B5AB2">
              <w:rPr>
                <w:rFonts w:ascii="Calibri" w:hAnsi="Calibri"/>
                <w:sz w:val="20"/>
                <w:szCs w:val="20"/>
              </w:rPr>
              <w:t>Board</w:t>
            </w:r>
            <w:r w:rsidRPr="00622982">
              <w:rPr>
                <w:rFonts w:ascii="Calibri" w:hAnsi="Calibri"/>
                <w:sz w:val="20"/>
                <w:szCs w:val="20"/>
              </w:rPr>
              <w:t xml:space="preserve"> and Committees as necessary.</w:t>
            </w:r>
            <w:r w:rsidRPr="00622982">
              <w:rPr>
                <w:rFonts w:ascii="Calibri" w:hAnsi="Calibri"/>
                <w:sz w:val="20"/>
                <w:szCs w:val="20"/>
              </w:rPr>
              <w:br/>
            </w:r>
          </w:p>
        </w:tc>
      </w:tr>
    </w:tbl>
    <w:p w:rsidR="00D42686" w:rsidRDefault="00D42686"/>
    <w:sectPr w:rsidR="00D42686" w:rsidSect="004571B4">
      <w:headerReference w:type="even" r:id="rId7"/>
      <w:headerReference w:type="default" r:id="rId8"/>
      <w:footerReference w:type="even" r:id="rId9"/>
      <w:footerReference w:type="default" r:id="rId10"/>
      <w:headerReference w:type="first" r:id="rId11"/>
      <w:footerReference w:type="first" r:id="rId1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70" w:rsidRDefault="00F56B70" w:rsidP="009F4303">
      <w:r>
        <w:separator/>
      </w:r>
    </w:p>
  </w:endnote>
  <w:endnote w:type="continuationSeparator" w:id="0">
    <w:p w:rsidR="00F56B70" w:rsidRDefault="00F56B70" w:rsidP="009F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5F" w:rsidRDefault="00886AF6" w:rsidP="004B2D5F">
    <w:pPr>
      <w:pStyle w:val="Footer"/>
      <w:framePr w:wrap="around" w:vAnchor="text" w:hAnchor="margin" w:xAlign="right" w:y="1"/>
      <w:rPr>
        <w:rStyle w:val="PageNumber"/>
      </w:rPr>
    </w:pPr>
    <w:r>
      <w:rPr>
        <w:rStyle w:val="PageNumber"/>
      </w:rPr>
      <w:fldChar w:fldCharType="begin"/>
    </w:r>
    <w:r w:rsidR="00A86E95">
      <w:rPr>
        <w:rStyle w:val="PageNumber"/>
      </w:rPr>
      <w:instrText xml:space="preserve">PAGE  </w:instrText>
    </w:r>
    <w:r>
      <w:rPr>
        <w:rStyle w:val="PageNumber"/>
      </w:rPr>
      <w:fldChar w:fldCharType="end"/>
    </w:r>
  </w:p>
  <w:p w:rsidR="004B2D5F" w:rsidRDefault="00F74A9A" w:rsidP="004B2D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5F" w:rsidRPr="004B2D5F" w:rsidRDefault="00886AF6" w:rsidP="004B2D5F">
    <w:pPr>
      <w:pStyle w:val="Footer"/>
      <w:framePr w:wrap="around" w:vAnchor="text" w:hAnchor="margin" w:xAlign="right" w:y="1"/>
      <w:rPr>
        <w:rStyle w:val="PageNumber"/>
        <w:rFonts w:ascii="Century Gothic" w:hAnsi="Century Gothic"/>
        <w:sz w:val="16"/>
        <w:szCs w:val="16"/>
      </w:rPr>
    </w:pPr>
    <w:r w:rsidRPr="004B2D5F">
      <w:rPr>
        <w:rStyle w:val="PageNumber"/>
        <w:rFonts w:ascii="Century Gothic" w:hAnsi="Century Gothic"/>
        <w:sz w:val="16"/>
        <w:szCs w:val="16"/>
      </w:rPr>
      <w:fldChar w:fldCharType="begin"/>
    </w:r>
    <w:r w:rsidR="00A86E95" w:rsidRPr="004B2D5F">
      <w:rPr>
        <w:rStyle w:val="PageNumber"/>
        <w:rFonts w:ascii="Century Gothic" w:hAnsi="Century Gothic"/>
        <w:sz w:val="16"/>
        <w:szCs w:val="16"/>
      </w:rPr>
      <w:instrText xml:space="preserve">PAGE  </w:instrText>
    </w:r>
    <w:r w:rsidRPr="004B2D5F">
      <w:rPr>
        <w:rStyle w:val="PageNumber"/>
        <w:rFonts w:ascii="Century Gothic" w:hAnsi="Century Gothic"/>
        <w:sz w:val="16"/>
        <w:szCs w:val="16"/>
      </w:rPr>
      <w:fldChar w:fldCharType="separate"/>
    </w:r>
    <w:r w:rsidR="00F74A9A">
      <w:rPr>
        <w:rStyle w:val="PageNumber"/>
        <w:rFonts w:ascii="Century Gothic" w:hAnsi="Century Gothic"/>
        <w:noProof/>
        <w:sz w:val="16"/>
        <w:szCs w:val="16"/>
      </w:rPr>
      <w:t>3</w:t>
    </w:r>
    <w:r w:rsidRPr="004B2D5F">
      <w:rPr>
        <w:rStyle w:val="PageNumber"/>
        <w:rFonts w:ascii="Century Gothic" w:hAnsi="Century Gothic"/>
        <w:sz w:val="16"/>
        <w:szCs w:val="16"/>
      </w:rPr>
      <w:fldChar w:fldCharType="end"/>
    </w:r>
  </w:p>
  <w:p w:rsidR="004B2D5F" w:rsidRPr="004B2D5F" w:rsidRDefault="00886AF6" w:rsidP="004B2D5F">
    <w:pPr>
      <w:pStyle w:val="Footer"/>
      <w:ind w:right="360"/>
      <w:rPr>
        <w:rFonts w:ascii="Century Gothic" w:hAnsi="Century Gothic"/>
        <w:sz w:val="16"/>
        <w:szCs w:val="16"/>
      </w:rPr>
    </w:pPr>
    <w:r w:rsidRPr="001212B1">
      <w:rPr>
        <w:rFonts w:ascii="Century Gothic" w:hAnsi="Century Gothic"/>
        <w:sz w:val="16"/>
        <w:szCs w:val="16"/>
      </w:rPr>
      <w:fldChar w:fldCharType="begin"/>
    </w:r>
    <w:r w:rsidR="00A86E95" w:rsidRPr="001212B1">
      <w:rPr>
        <w:rFonts w:ascii="Century Gothic" w:hAnsi="Century Gothic"/>
        <w:sz w:val="16"/>
        <w:szCs w:val="16"/>
      </w:rPr>
      <w:instrText xml:space="preserve"> FILENAME </w:instrText>
    </w:r>
    <w:r w:rsidRPr="001212B1">
      <w:rPr>
        <w:rFonts w:ascii="Century Gothic" w:hAnsi="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78" w:rsidRDefault="00BC4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70" w:rsidRDefault="00F56B70" w:rsidP="009F4303">
      <w:r>
        <w:separator/>
      </w:r>
    </w:p>
  </w:footnote>
  <w:footnote w:type="continuationSeparator" w:id="0">
    <w:p w:rsidR="00F56B70" w:rsidRDefault="00F56B70" w:rsidP="009F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78" w:rsidRDefault="00BC4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E9" w:rsidRDefault="00BC4F78">
    <w:pPr>
      <w:pStyle w:val="Header"/>
    </w:pPr>
    <w:r>
      <w:rPr>
        <w:noProof/>
      </w:rPr>
      <w:drawing>
        <wp:anchor distT="0" distB="0" distL="114300" distR="114300" simplePos="0" relativeHeight="251658240" behindDoc="0" locked="0" layoutInCell="1" allowOverlap="1">
          <wp:simplePos x="0" y="0"/>
          <wp:positionH relativeFrom="column">
            <wp:posOffset>2736850</wp:posOffset>
          </wp:positionH>
          <wp:positionV relativeFrom="paragraph">
            <wp:posOffset>-377825</wp:posOffset>
          </wp:positionV>
          <wp:extent cx="1084580" cy="771525"/>
          <wp:effectExtent l="19050" t="0" r="1270" b="0"/>
          <wp:wrapSquare wrapText="bothSides"/>
          <wp:docPr id="2" name="Picture 2" descr="BAF pill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F pill logo final"/>
                  <pic:cNvPicPr>
                    <a:picLocks noChangeAspect="1" noChangeArrowheads="1"/>
                  </pic:cNvPicPr>
                </pic:nvPicPr>
                <pic:blipFill>
                  <a:blip r:embed="rId1"/>
                  <a:srcRect/>
                  <a:stretch>
                    <a:fillRect/>
                  </a:stretch>
                </pic:blipFill>
                <pic:spPr bwMode="auto">
                  <a:xfrm>
                    <a:off x="0" y="0"/>
                    <a:ext cx="1084580" cy="7715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78" w:rsidRDefault="00BC4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7EB7"/>
    <w:multiLevelType w:val="hybridMultilevel"/>
    <w:tmpl w:val="FE0A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FB0C7A"/>
    <w:multiLevelType w:val="hybridMultilevel"/>
    <w:tmpl w:val="ADF2B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97AE7"/>
    <w:multiLevelType w:val="hybridMultilevel"/>
    <w:tmpl w:val="9132D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44685"/>
    <w:multiLevelType w:val="multilevel"/>
    <w:tmpl w:val="16BECBF0"/>
    <w:lvl w:ilvl="0">
      <w:start w:val="1"/>
      <w:numFmt w:val="decimal"/>
      <w:lvlText w:val="%1."/>
      <w:lvlJc w:val="left"/>
      <w:pPr>
        <w:tabs>
          <w:tab w:val="num" w:pos="360"/>
        </w:tabs>
        <w:ind w:left="360" w:hanging="360"/>
      </w:pPr>
      <w:rPr>
        <w:rFonts w:ascii="Calibri" w:hAnsi="Calibri" w:hint="default"/>
        <w:b w:val="0"/>
        <w:i w:val="0"/>
        <w:sz w:val="20"/>
      </w:rPr>
    </w:lvl>
    <w:lvl w:ilvl="1">
      <w:start w:val="1"/>
      <w:numFmt w:val="decimal"/>
      <w:lvlText w:val="%1.%2."/>
      <w:lvlJc w:val="left"/>
      <w:pPr>
        <w:tabs>
          <w:tab w:val="num" w:pos="792"/>
        </w:tabs>
        <w:ind w:left="792" w:hanging="432"/>
      </w:pPr>
      <w:rPr>
        <w:rFonts w:ascii="Calibri" w:hAnsi="Calibri" w:hint="default"/>
        <w:sz w:val="20"/>
      </w:rPr>
    </w:lvl>
    <w:lvl w:ilvl="2">
      <w:start w:val="1"/>
      <w:numFmt w:val="decimal"/>
      <w:lvlText w:val="%1.%2.%3."/>
      <w:lvlJc w:val="left"/>
      <w:pPr>
        <w:tabs>
          <w:tab w:val="num" w:pos="1440"/>
        </w:tabs>
        <w:ind w:left="1224" w:hanging="504"/>
      </w:pPr>
      <w:rPr>
        <w:rFonts w:ascii="Calibri" w:hAnsi="Calibri"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494DD7"/>
    <w:multiLevelType w:val="hybridMultilevel"/>
    <w:tmpl w:val="B024DCA2"/>
    <w:lvl w:ilvl="0" w:tplc="BC3A773E">
      <w:start w:val="1"/>
      <w:numFmt w:val="lowerLetter"/>
      <w:lvlText w:val="%1."/>
      <w:lvlJc w:val="left"/>
      <w:pPr>
        <w:tabs>
          <w:tab w:val="num" w:pos="720"/>
        </w:tabs>
        <w:ind w:left="720" w:hanging="360"/>
      </w:pPr>
      <w:rPr>
        <w:rFonts w:asciiTheme="minorHAnsi" w:hAnsiTheme="minorHAnsi" w:cs="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95"/>
    <w:rsid w:val="00027560"/>
    <w:rsid w:val="00044FC7"/>
    <w:rsid w:val="0009277B"/>
    <w:rsid w:val="000D46E3"/>
    <w:rsid w:val="000D5E6B"/>
    <w:rsid w:val="00195CB4"/>
    <w:rsid w:val="001E3794"/>
    <w:rsid w:val="00256AE4"/>
    <w:rsid w:val="002E714E"/>
    <w:rsid w:val="00345B9F"/>
    <w:rsid w:val="003A0206"/>
    <w:rsid w:val="00410FB9"/>
    <w:rsid w:val="004847AF"/>
    <w:rsid w:val="005A06D6"/>
    <w:rsid w:val="006A7B98"/>
    <w:rsid w:val="00703640"/>
    <w:rsid w:val="00725758"/>
    <w:rsid w:val="00751C62"/>
    <w:rsid w:val="007B5AB2"/>
    <w:rsid w:val="007E5500"/>
    <w:rsid w:val="00834696"/>
    <w:rsid w:val="00843C70"/>
    <w:rsid w:val="00886AF6"/>
    <w:rsid w:val="00984DE8"/>
    <w:rsid w:val="009A5643"/>
    <w:rsid w:val="009F1843"/>
    <w:rsid w:val="009F4303"/>
    <w:rsid w:val="00A200B7"/>
    <w:rsid w:val="00A86E95"/>
    <w:rsid w:val="00B74A7A"/>
    <w:rsid w:val="00B91501"/>
    <w:rsid w:val="00B93C44"/>
    <w:rsid w:val="00BC4F78"/>
    <w:rsid w:val="00CA5853"/>
    <w:rsid w:val="00D42686"/>
    <w:rsid w:val="00D63569"/>
    <w:rsid w:val="00D83ED8"/>
    <w:rsid w:val="00E13288"/>
    <w:rsid w:val="00E7019C"/>
    <w:rsid w:val="00F2342E"/>
    <w:rsid w:val="00F373EC"/>
    <w:rsid w:val="00F53C21"/>
    <w:rsid w:val="00F56B70"/>
    <w:rsid w:val="00F74A9A"/>
    <w:rsid w:val="00FC2C83"/>
    <w:rsid w:val="00FD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874AA1F-07C4-4FF2-9328-F2D930A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5"/>
    <w:pPr>
      <w:spacing w:before="0" w:beforeAutospacing="0" w:after="0" w:afterAutospacing="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E95"/>
    <w:pPr>
      <w:tabs>
        <w:tab w:val="center" w:pos="4153"/>
        <w:tab w:val="right" w:pos="8306"/>
      </w:tabs>
    </w:pPr>
  </w:style>
  <w:style w:type="character" w:customStyle="1" w:styleId="HeaderChar">
    <w:name w:val="Header Char"/>
    <w:basedOn w:val="DefaultParagraphFont"/>
    <w:link w:val="Header"/>
    <w:rsid w:val="00A86E95"/>
    <w:rPr>
      <w:rFonts w:ascii="Times New Roman" w:eastAsia="Times New Roman" w:hAnsi="Times New Roman" w:cs="Times New Roman"/>
      <w:sz w:val="24"/>
      <w:szCs w:val="24"/>
      <w:lang w:eastAsia="en-GB"/>
    </w:rPr>
  </w:style>
  <w:style w:type="paragraph" w:styleId="Footer">
    <w:name w:val="footer"/>
    <w:basedOn w:val="Normal"/>
    <w:link w:val="FooterChar"/>
    <w:rsid w:val="00A86E95"/>
    <w:pPr>
      <w:tabs>
        <w:tab w:val="center" w:pos="4153"/>
        <w:tab w:val="right" w:pos="8306"/>
      </w:tabs>
    </w:pPr>
  </w:style>
  <w:style w:type="character" w:customStyle="1" w:styleId="FooterChar">
    <w:name w:val="Footer Char"/>
    <w:basedOn w:val="DefaultParagraphFont"/>
    <w:link w:val="Footer"/>
    <w:rsid w:val="00A86E95"/>
    <w:rPr>
      <w:rFonts w:ascii="Times New Roman" w:eastAsia="Times New Roman" w:hAnsi="Times New Roman" w:cs="Times New Roman"/>
      <w:sz w:val="24"/>
      <w:szCs w:val="24"/>
      <w:lang w:eastAsia="en-GB"/>
    </w:rPr>
  </w:style>
  <w:style w:type="character" w:styleId="PageNumber">
    <w:name w:val="page number"/>
    <w:basedOn w:val="DefaultParagraphFont"/>
    <w:rsid w:val="00A8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Cockerill</dc:creator>
  <cp:lastModifiedBy>Martin Cockerill</cp:lastModifiedBy>
  <cp:revision>5</cp:revision>
  <dcterms:created xsi:type="dcterms:W3CDTF">2016-03-12T11:05:00Z</dcterms:created>
  <dcterms:modified xsi:type="dcterms:W3CDTF">2016-03-12T11:45:00Z</dcterms:modified>
</cp:coreProperties>
</file>